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9B7B" w14:textId="6026DD2F" w:rsidR="00C02EAD" w:rsidRDefault="00C02EAD" w:rsidP="00741161">
      <w:pPr>
        <w:pStyle w:val="NormalWeb"/>
        <w:shd w:val="clear" w:color="auto" w:fill="FFFFFF"/>
        <w:jc w:val="center"/>
      </w:pPr>
      <w:r>
        <w:rPr>
          <w:rFonts w:ascii="Arial" w:hAnsi="Arial" w:cs="Arial"/>
          <w:b/>
          <w:bCs/>
          <w:sz w:val="22"/>
          <w:szCs w:val="22"/>
        </w:rPr>
        <w:t>Black Point Beach Club Association Zoning Commission September 17th, 2021 Regular Meeting Minutes</w:t>
      </w:r>
    </w:p>
    <w:p w14:paraId="51379353" w14:textId="7CF601BD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Present:</w:t>
      </w:r>
      <w:r>
        <w:rPr>
          <w:rFonts w:ascii="ArialMT" w:hAnsi="ArialMT"/>
          <w:sz w:val="22"/>
          <w:szCs w:val="22"/>
        </w:rPr>
        <w:br/>
        <w:t>Jim Fox, Chairman</w:t>
      </w:r>
      <w:r>
        <w:rPr>
          <w:rFonts w:ascii="ArialMT" w:hAnsi="ArialMT"/>
          <w:sz w:val="22"/>
          <w:szCs w:val="22"/>
        </w:rPr>
        <w:br/>
        <w:t>Jim Allen, Secretary</w:t>
      </w:r>
      <w:r>
        <w:rPr>
          <w:rFonts w:ascii="ArialMT" w:hAnsi="ArialMT"/>
          <w:sz w:val="22"/>
          <w:szCs w:val="22"/>
        </w:rPr>
        <w:br/>
        <w:t>John Horoho</w:t>
      </w:r>
      <w:r>
        <w:rPr>
          <w:rFonts w:ascii="ArialMT" w:hAnsi="ArialMT"/>
          <w:sz w:val="22"/>
          <w:szCs w:val="22"/>
        </w:rPr>
        <w:br/>
        <w:t xml:space="preserve">Betsy </w:t>
      </w:r>
      <w:r w:rsidR="00741161">
        <w:rPr>
          <w:rFonts w:ascii="ArialMT" w:hAnsi="ArialMT"/>
          <w:sz w:val="22"/>
          <w:szCs w:val="22"/>
        </w:rPr>
        <w:t>Kiemmer</w:t>
      </w:r>
      <w:r>
        <w:rPr>
          <w:rFonts w:ascii="ArialMT" w:hAnsi="ArialMT"/>
          <w:sz w:val="22"/>
          <w:szCs w:val="22"/>
        </w:rPr>
        <w:t xml:space="preserve">, Alternate (Sat as a Regular Member) Joseph Katzbek, Alternate (Sat as a Regular Member) </w:t>
      </w:r>
    </w:p>
    <w:p w14:paraId="5C1BC898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Also Present:</w:t>
      </w:r>
      <w:r>
        <w:rPr>
          <w:rFonts w:ascii="ArialMT" w:hAnsi="ArialMT"/>
          <w:sz w:val="22"/>
          <w:szCs w:val="22"/>
        </w:rPr>
        <w:br/>
        <w:t xml:space="preserve">Jim Ventres, Zoning Enforcement Official </w:t>
      </w:r>
    </w:p>
    <w:p w14:paraId="30EB4935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>Absent:</w:t>
      </w:r>
      <w:r>
        <w:rPr>
          <w:rFonts w:ascii="ArialMT" w:hAnsi="ArialMT"/>
          <w:sz w:val="22"/>
          <w:szCs w:val="22"/>
        </w:rPr>
        <w:br/>
        <w:t>Matt Peary</w:t>
      </w:r>
      <w:r>
        <w:rPr>
          <w:rFonts w:ascii="ArialMT" w:hAnsi="ArialMT"/>
          <w:sz w:val="22"/>
          <w:szCs w:val="22"/>
        </w:rPr>
        <w:br/>
        <w:t>John Kycia</w:t>
      </w:r>
      <w:r>
        <w:rPr>
          <w:rFonts w:ascii="ArialMT" w:hAnsi="ArialMT"/>
          <w:sz w:val="22"/>
          <w:szCs w:val="22"/>
        </w:rPr>
        <w:br/>
        <w:t>Charles Bruce, Alternate</w:t>
      </w:r>
      <w:r>
        <w:rPr>
          <w:rFonts w:ascii="ArialMT" w:hAnsi="ArialMT"/>
          <w:sz w:val="22"/>
          <w:szCs w:val="22"/>
        </w:rPr>
        <w:br/>
        <w:t xml:space="preserve">Steven Beauchene, Board of Governors Liaison </w:t>
      </w:r>
    </w:p>
    <w:p w14:paraId="4D6455DD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The Regular Meeting of the Black Point Beach Club Zoning Commission was held on Friday September 17th, 2021 at 6:00 p.m. </w:t>
      </w:r>
      <w:r>
        <w:rPr>
          <w:rFonts w:ascii="Arial" w:hAnsi="Arial" w:cs="Arial"/>
          <w:b/>
          <w:bCs/>
        </w:rPr>
        <w:t xml:space="preserve">at the Black Point Clubhouse located at 6 Sunset Avenue, Niantic, CT. </w:t>
      </w:r>
    </w:p>
    <w:p w14:paraId="1D3ED06F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I. Call to Order and Establishment of Quorum </w:t>
      </w:r>
    </w:p>
    <w:p w14:paraId="0DCF014D" w14:textId="4B1A6208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Mr. Fox called the Meeting of the Black Point Beach Association Zoning Commission to order at 6:00 p.m. </w:t>
      </w:r>
    </w:p>
    <w:p w14:paraId="7ABF4DE4" w14:textId="77777777" w:rsidR="00741161" w:rsidRDefault="00C02EAD" w:rsidP="00C02EAD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Mr. Fox sat Ms. Klemmer and Mr. Katzbek as Regular Members for the evening, and noted a quorum was present. </w:t>
      </w:r>
    </w:p>
    <w:p w14:paraId="78D421B3" w14:textId="1FA20840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II. Call </w:t>
      </w:r>
      <w:r w:rsidR="00741161">
        <w:rPr>
          <w:rFonts w:ascii="Arial" w:hAnsi="Arial" w:cs="Arial"/>
          <w:b/>
          <w:bCs/>
          <w:sz w:val="22"/>
          <w:szCs w:val="22"/>
        </w:rPr>
        <w:t>for</w:t>
      </w:r>
      <w:r>
        <w:rPr>
          <w:rFonts w:ascii="Arial" w:hAnsi="Arial" w:cs="Arial"/>
          <w:b/>
          <w:bCs/>
          <w:sz w:val="22"/>
          <w:szCs w:val="22"/>
        </w:rPr>
        <w:t xml:space="preserve"> Additions to the Agenda </w:t>
      </w:r>
    </w:p>
    <w:p w14:paraId="7D1DDB04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There were no additions to the agenda. </w:t>
      </w:r>
    </w:p>
    <w:p w14:paraId="7D68268E" w14:textId="43B04583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>III. Approval of Minutes</w:t>
      </w:r>
      <w:r w:rsidR="0074116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9C0A67" w14:textId="7F4C1398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>MOTION (1)</w:t>
      </w:r>
      <w:r>
        <w:rPr>
          <w:rFonts w:ascii="Arial" w:hAnsi="Arial" w:cs="Arial"/>
          <w:b/>
          <w:bCs/>
          <w:sz w:val="22"/>
          <w:szCs w:val="22"/>
        </w:rPr>
        <w:br/>
        <w:t xml:space="preserve">Mr. Allen moved to approve the August 20th, 2021 </w:t>
      </w:r>
      <w:r w:rsidR="000319EA">
        <w:rPr>
          <w:rFonts w:ascii="Arial" w:hAnsi="Arial" w:cs="Arial"/>
          <w:b/>
          <w:bCs/>
          <w:sz w:val="22"/>
          <w:szCs w:val="22"/>
        </w:rPr>
        <w:t>Special</w:t>
      </w:r>
      <w:r>
        <w:rPr>
          <w:rFonts w:ascii="Arial" w:hAnsi="Arial" w:cs="Arial"/>
          <w:b/>
          <w:bCs/>
          <w:sz w:val="22"/>
          <w:szCs w:val="22"/>
        </w:rPr>
        <w:t xml:space="preserve"> Meeting Minutes as posted. Mr. Horoho seconded the motion.</w:t>
      </w:r>
      <w:r>
        <w:rPr>
          <w:rFonts w:ascii="Arial" w:hAnsi="Arial" w:cs="Arial"/>
          <w:b/>
          <w:bCs/>
          <w:sz w:val="22"/>
          <w:szCs w:val="22"/>
        </w:rPr>
        <w:br/>
        <w:t xml:space="preserve">Motion carried, 5-0-0. </w:t>
      </w:r>
    </w:p>
    <w:p w14:paraId="4047CBCA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IV. Public Comments </w:t>
      </w:r>
    </w:p>
    <w:p w14:paraId="1D61CAF8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Public Comments is the time when members of the Black Point Beach Club Association are invited to speak to the Commission about certain matters. Items, referrals or applications subject to a decision by the Commission, a public hearing or in litigation may not be discussed. </w:t>
      </w:r>
    </w:p>
    <w:p w14:paraId="4BB4439D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1. Colleen Chapin of 53 East Shore Drive said some of the following: </w:t>
      </w:r>
    </w:p>
    <w:p w14:paraId="1176BA02" w14:textId="542D46E4" w:rsidR="00C02EAD" w:rsidRPr="00C02EAD" w:rsidRDefault="005A31E0" w:rsidP="00741161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lastRenderedPageBreak/>
        <w:t>● She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 learned this week that A2 surveys are only required for non conforming properties </w:t>
      </w:r>
    </w:p>
    <w:p w14:paraId="12CAA0D1" w14:textId="371AB89E" w:rsidR="00C02EAD" w:rsidRPr="00C02EAD" w:rsidRDefault="005A31E0" w:rsidP="00741161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>● She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 just recently learned that the requirement of a survey is at the discretion of Mr. </w:t>
      </w:r>
    </w:p>
    <w:p w14:paraId="02882D59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Ventres. </w:t>
      </w:r>
    </w:p>
    <w:p w14:paraId="3D406462" w14:textId="27E44818" w:rsidR="00C02EAD" w:rsidRPr="00C02EAD" w:rsidRDefault="005A31E0" w:rsidP="00741161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>● She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 wonders if it makes sense to update the regulations since the regulation says one </w:t>
      </w:r>
    </w:p>
    <w:p w14:paraId="6A57CE28" w14:textId="0C522053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thing for </w:t>
      </w:r>
      <w:r w:rsidR="00741161" w:rsidRPr="00C02EAD">
        <w:rPr>
          <w:rFonts w:ascii="ArialMT" w:eastAsia="Times New Roman" w:hAnsi="ArialMT" w:cs="Times New Roman"/>
          <w:sz w:val="22"/>
          <w:szCs w:val="22"/>
        </w:rPr>
        <w:t>non-conforming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 lots and is completely ambiguous for conforming lots; this </w:t>
      </w:r>
    </w:p>
    <w:p w14:paraId="458CBB1C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strikes her as an equity issue. </w:t>
      </w:r>
    </w:p>
    <w:p w14:paraId="42F2EE33" w14:textId="727DC7DD" w:rsidR="00C02EAD" w:rsidRPr="00C02EAD" w:rsidRDefault="005A31E0" w:rsidP="00741161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>● She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 noted that if you search for the word “survey” it only appears in the regulations once, </w:t>
      </w:r>
    </w:p>
    <w:p w14:paraId="7CA8E9DF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specifically in Section 7, which only deals with non conforming lots and structures. </w:t>
      </w:r>
    </w:p>
    <w:p w14:paraId="4C85E823" w14:textId="43EF06A1" w:rsidR="00C02EAD" w:rsidRPr="00C02EAD" w:rsidRDefault="005A31E0" w:rsidP="00C02E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>● This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 actually can become a very significant ZBA issue, since they’re given sketches, and have to trust the accuracy when variants are being sought. </w:t>
      </w:r>
    </w:p>
    <w:p w14:paraId="27EF8D6F" w14:textId="4F24CAAD" w:rsidR="00C02EAD" w:rsidRPr="00C02EAD" w:rsidRDefault="005A31E0" w:rsidP="005A31E0">
      <w:pPr>
        <w:pStyle w:val="NoSpacing"/>
        <w:ind w:left="720"/>
        <w:rPr>
          <w:rFonts w:ascii="Times New Roman" w:eastAsia="Times New Roman" w:hAnsi="Times New Roman" w:cs="Times New Roman"/>
        </w:rPr>
      </w:pPr>
      <w:r w:rsidRPr="00C02EAD">
        <w:t>● If</w:t>
      </w:r>
      <w:r w:rsidR="00C02EAD" w:rsidRPr="00C02EAD">
        <w:t xml:space="preserve"> there is no A2 requirement there's nothing to hold them accountable to, which could </w:t>
      </w:r>
      <w:r>
        <w:t xml:space="preserve"> </w:t>
      </w:r>
      <w:r w:rsidR="00C02EAD" w:rsidRPr="00C02EAD">
        <w:rPr>
          <w:rFonts w:ascii="ArialMT" w:eastAsia="Times New Roman" w:hAnsi="ArialMT" w:cs="Times New Roman"/>
          <w:sz w:val="22"/>
          <w:szCs w:val="22"/>
        </w:rPr>
        <w:t xml:space="preserve">lead to trouble for the Association down the road. </w:t>
      </w:r>
    </w:p>
    <w:p w14:paraId="2C11AB6D" w14:textId="3BC2A3D4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Ventres said that you can amend a regulation that is under discussion, the </w:t>
      </w:r>
      <w:r w:rsidR="005A31E0" w:rsidRPr="00C02EAD">
        <w:rPr>
          <w:rFonts w:ascii="ArialMT" w:eastAsia="Times New Roman" w:hAnsi="ArialMT" w:cs="Times New Roman"/>
          <w:sz w:val="22"/>
          <w:szCs w:val="22"/>
        </w:rPr>
        <w:t>single-family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 home aspect can be discussed next year but since we do have </w:t>
      </w:r>
      <w:r w:rsidR="005A31E0" w:rsidRPr="00C02EAD">
        <w:rPr>
          <w:rFonts w:ascii="ArialMT" w:eastAsia="Times New Roman" w:hAnsi="ArialMT" w:cs="Times New Roman"/>
          <w:sz w:val="22"/>
          <w:szCs w:val="22"/>
        </w:rPr>
        <w:t>non-conforming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 open, he will consult with Attorney Zamarka about this. </w:t>
      </w:r>
    </w:p>
    <w:p w14:paraId="3CEA2EBE" w14:textId="742B7711" w:rsidR="00C02EAD" w:rsidRPr="00C02EAD" w:rsidRDefault="00C02EAD" w:rsidP="00C02E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Fox said if it's not something that </w:t>
      </w:r>
      <w:r w:rsidR="005A31E0">
        <w:rPr>
          <w:rFonts w:ascii="ArialMT" w:eastAsia="Times New Roman" w:hAnsi="ArialMT" w:cs="Times New Roman"/>
          <w:sz w:val="22"/>
          <w:szCs w:val="22"/>
        </w:rPr>
        <w:t>we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 can address before their next public hearing, </w:t>
      </w:r>
      <w:r w:rsidR="005A31E0">
        <w:rPr>
          <w:rFonts w:ascii="ArialMT" w:eastAsia="Times New Roman" w:hAnsi="ArialMT" w:cs="Times New Roman"/>
          <w:sz w:val="22"/>
          <w:szCs w:val="22"/>
        </w:rPr>
        <w:t>we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 do have this cadence of continuing to look at our regulations, and can explore this along with others next year. </w:t>
      </w:r>
    </w:p>
    <w:p w14:paraId="00670E65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>V. Reports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Cambria" w:hAnsi="Cambria"/>
          <w:b/>
          <w:bCs/>
          <w:sz w:val="22"/>
          <w:szCs w:val="22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Communications and Correspondence </w:t>
      </w:r>
    </w:p>
    <w:p w14:paraId="0C9FF6E3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Mr. Fox said he hasn’t received any communications. </w:t>
      </w:r>
    </w:p>
    <w:p w14:paraId="5FE3F9BF" w14:textId="2F2477CD" w:rsidR="00C02EAD" w:rsidRDefault="00C02EAD" w:rsidP="00C02EAD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B. </w:t>
      </w:r>
      <w:r>
        <w:rPr>
          <w:rFonts w:ascii="Arial" w:hAnsi="Arial" w:cs="Arial"/>
          <w:b/>
          <w:bCs/>
          <w:sz w:val="22"/>
          <w:szCs w:val="22"/>
        </w:rPr>
        <w:t>ZEO: Jim Ventres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>Mr. Ventres noted that he submitted his ZEO report (attached</w:t>
      </w:r>
      <w:r w:rsidR="005A31E0">
        <w:rPr>
          <w:rFonts w:ascii="ArialMT" w:hAnsi="ArialMT"/>
          <w:sz w:val="22"/>
          <w:szCs w:val="22"/>
        </w:rPr>
        <w:t>) and</w:t>
      </w:r>
      <w:r>
        <w:rPr>
          <w:rFonts w:ascii="ArialMT" w:hAnsi="ArialMT"/>
          <w:sz w:val="22"/>
          <w:szCs w:val="22"/>
        </w:rPr>
        <w:t xml:space="preserve"> pointed out that things have slowed down but lumber prices are decreasing, so we may see an increase in activity. </w:t>
      </w:r>
    </w:p>
    <w:p w14:paraId="752AEE60" w14:textId="6D0B26FF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t xml:space="preserve">Ex-Officio: Steve Beauchene </w:t>
      </w:r>
    </w:p>
    <w:p w14:paraId="0B07C8BF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Dr. Beauchene was not in attendance. </w:t>
      </w:r>
    </w:p>
    <w:p w14:paraId="44AD0235" w14:textId="77777777" w:rsidR="00C02EAD" w:rsidRDefault="00C02EAD" w:rsidP="00C02EAD">
      <w:pPr>
        <w:pStyle w:val="NormalWeb"/>
        <w:shd w:val="clear" w:color="auto" w:fill="FFFFFF"/>
      </w:pPr>
      <w:r>
        <w:rPr>
          <w:rFonts w:ascii="Cambria" w:hAnsi="Cambria"/>
          <w:b/>
          <w:bCs/>
          <w:sz w:val="22"/>
          <w:szCs w:val="22"/>
        </w:rPr>
        <w:t xml:space="preserve">C. </w:t>
      </w:r>
      <w:r>
        <w:rPr>
          <w:rFonts w:ascii="Arial" w:hAnsi="Arial" w:cs="Arial"/>
          <w:b/>
          <w:bCs/>
          <w:sz w:val="22"/>
          <w:szCs w:val="22"/>
        </w:rPr>
        <w:t>Chairman: Jim Fox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t xml:space="preserve">Mr. Fox said he asked Dr. Beauchene to consult with the BOG about naming a new Zoning Liaison well before his term expires in May of 2022. </w:t>
      </w:r>
    </w:p>
    <w:p w14:paraId="3C3A7549" w14:textId="77777777" w:rsidR="00C02EAD" w:rsidRDefault="00C02EAD" w:rsidP="00C02EAD">
      <w:pPr>
        <w:pStyle w:val="NormalWeb"/>
        <w:shd w:val="clear" w:color="auto" w:fill="FFFFFF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VI. Old Business </w:t>
      </w:r>
    </w:p>
    <w:p w14:paraId="5E3FCEE9" w14:textId="77777777" w:rsidR="005A31E0" w:rsidRDefault="00C02EAD" w:rsidP="005A31E0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Regulation Review </w:t>
      </w:r>
    </w:p>
    <w:p w14:paraId="2356BF29" w14:textId="27A94BEB" w:rsidR="005A31E0" w:rsidRPr="005A31E0" w:rsidRDefault="00C02EAD" w:rsidP="005A31E0">
      <w:pPr>
        <w:pStyle w:val="NoSpacing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A31E0">
        <w:t>Discussion regarding accessory apartments and timeline of necessary activities prior to the scheduled 01/01/2022 implementation.</w:t>
      </w:r>
    </w:p>
    <w:p w14:paraId="562E7A49" w14:textId="64725C84" w:rsidR="00C02EAD" w:rsidRPr="005A31E0" w:rsidRDefault="00C02EAD" w:rsidP="005A31E0">
      <w:pPr>
        <w:pStyle w:val="NormalWeb"/>
        <w:numPr>
          <w:ilvl w:val="0"/>
          <w:numId w:val="8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A31E0">
        <w:rPr>
          <w:rFonts w:ascii="Arial" w:hAnsi="Arial" w:cs="Arial"/>
          <w:sz w:val="22"/>
          <w:szCs w:val="22"/>
        </w:rPr>
        <w:t xml:space="preserve">Discussion regarding existing non-conforming dwelling on narrow lots – sliding scale </w:t>
      </w:r>
      <w:r w:rsidR="0013195C" w:rsidRPr="005A31E0">
        <w:rPr>
          <w:rFonts w:ascii="Arial" w:hAnsi="Arial" w:cs="Arial"/>
          <w:sz w:val="22"/>
          <w:szCs w:val="22"/>
        </w:rPr>
        <w:t>setb</w:t>
      </w:r>
      <w:r w:rsidR="0013195C">
        <w:rPr>
          <w:rFonts w:ascii="Arial" w:hAnsi="Arial" w:cs="Arial"/>
          <w:sz w:val="22"/>
          <w:szCs w:val="22"/>
        </w:rPr>
        <w:t>a</w:t>
      </w:r>
      <w:r w:rsidR="0013195C" w:rsidRPr="005A31E0">
        <w:rPr>
          <w:rFonts w:ascii="Arial" w:hAnsi="Arial" w:cs="Arial"/>
          <w:sz w:val="22"/>
          <w:szCs w:val="22"/>
        </w:rPr>
        <w:t>cks</w:t>
      </w:r>
      <w:r w:rsidRPr="005A31E0">
        <w:rPr>
          <w:rFonts w:ascii="Arial" w:hAnsi="Arial" w:cs="Arial"/>
          <w:sz w:val="22"/>
          <w:szCs w:val="22"/>
        </w:rPr>
        <w:t xml:space="preserve">. </w:t>
      </w:r>
    </w:p>
    <w:p w14:paraId="70B13CCB" w14:textId="77777777" w:rsidR="00C02EAD" w:rsidRDefault="00C02EAD" w:rsidP="00C02EAD">
      <w:pPr>
        <w:pStyle w:val="NormalWeb"/>
        <w:shd w:val="clear" w:color="auto" w:fill="FFFFFF"/>
        <w:ind w:left="270"/>
        <w:rPr>
          <w:rFonts w:ascii="Arial" w:hAnsi="Arial" w:cs="Arial"/>
          <w:b/>
          <w:bCs/>
          <w:sz w:val="22"/>
          <w:szCs w:val="22"/>
        </w:rPr>
      </w:pPr>
    </w:p>
    <w:p w14:paraId="4DC15EA4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18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Fox reminded the Commission of their Public Hearing scheduled for October 9th, 2021. </w:t>
      </w:r>
    </w:p>
    <w:p w14:paraId="0E58942B" w14:textId="77777777" w:rsidR="00C02EAD" w:rsidRP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Fox asked if there were any comments from members concerning zoning regulations, or anything else they might have discussed, and there were no comments. </w:t>
      </w:r>
    </w:p>
    <w:p w14:paraId="68FB7F4B" w14:textId="68BC79C2" w:rsidR="00C02EAD" w:rsidRP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The Commission briefly discussed the importance of continuing to review and revise regulations. </w:t>
      </w:r>
    </w:p>
    <w:p w14:paraId="60CB6DCA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180"/>
        <w:rPr>
          <w:rFonts w:ascii="Times New Roman" w:eastAsia="Times New Roman" w:hAnsi="Times New Roman" w:cs="Times New Roman"/>
        </w:rPr>
      </w:pPr>
      <w:r w:rsidRPr="00C02EAD">
        <w:rPr>
          <w:rFonts w:ascii="Arial" w:eastAsia="Times New Roman" w:hAnsi="Arial" w:cs="Arial"/>
          <w:b/>
          <w:bCs/>
          <w:sz w:val="22"/>
          <w:szCs w:val="22"/>
        </w:rPr>
        <w:t xml:space="preserve">c. Zoning Commission Training </w:t>
      </w:r>
    </w:p>
    <w:p w14:paraId="04540728" w14:textId="2514C299" w:rsid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ArialMT" w:eastAsia="Times New Roman" w:hAnsi="ArialMT" w:cs="Times New Roman"/>
          <w:sz w:val="22"/>
          <w:szCs w:val="22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Ventres reminded everyone this is on hold until the State comes up with a curriculum. Mr. Fox said there is no reason to have this item on the agenda again, until it happens. </w:t>
      </w:r>
    </w:p>
    <w:p w14:paraId="287A3A3B" w14:textId="77777777" w:rsidR="00E01F14" w:rsidRDefault="00E01F14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ArialMT" w:eastAsia="Times New Roman" w:hAnsi="ArialMT" w:cs="Times New Roman"/>
          <w:sz w:val="22"/>
          <w:szCs w:val="22"/>
        </w:rPr>
      </w:pPr>
    </w:p>
    <w:p w14:paraId="5D7F9D62" w14:textId="77777777" w:rsid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ArialMT" w:eastAsia="Times New Roman" w:hAnsi="ArialMT" w:cs="Times New Roman"/>
          <w:sz w:val="22"/>
          <w:szCs w:val="22"/>
        </w:rPr>
      </w:pPr>
    </w:p>
    <w:p w14:paraId="671FFF9D" w14:textId="4EFFBA2B" w:rsid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Arial" w:eastAsia="Times New Roman" w:hAnsi="Arial" w:cs="Arial"/>
          <w:b/>
          <w:bCs/>
          <w:sz w:val="22"/>
          <w:szCs w:val="22"/>
        </w:rPr>
      </w:pPr>
      <w:r w:rsidRPr="00C02EAD">
        <w:rPr>
          <w:rFonts w:ascii="Arial" w:eastAsia="Times New Roman" w:hAnsi="Arial" w:cs="Arial"/>
          <w:b/>
          <w:bCs/>
          <w:sz w:val="22"/>
          <w:szCs w:val="22"/>
        </w:rPr>
        <w:t>VII.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C02EAD">
        <w:rPr>
          <w:rFonts w:ascii="Arial" w:eastAsia="Times New Roman" w:hAnsi="Arial" w:cs="Arial"/>
          <w:b/>
          <w:bCs/>
          <w:sz w:val="22"/>
          <w:szCs w:val="22"/>
        </w:rPr>
        <w:t xml:space="preserve"> New Business</w:t>
      </w:r>
      <w:r w:rsidRPr="00C02EAD">
        <w:rPr>
          <w:rFonts w:ascii="ArialMT" w:eastAsia="Times New Roman" w:hAnsi="ArialMT" w:cs="Times New Roman"/>
          <w:sz w:val="22"/>
          <w:szCs w:val="22"/>
        </w:rPr>
        <w:t xml:space="preserve">. </w:t>
      </w:r>
      <w:r w:rsidRPr="00C02EAD">
        <w:rPr>
          <w:rFonts w:ascii="Arial" w:eastAsia="Times New Roman" w:hAnsi="Arial" w:cs="Arial"/>
          <w:b/>
          <w:bCs/>
          <w:sz w:val="22"/>
          <w:szCs w:val="22"/>
        </w:rPr>
        <w:t xml:space="preserve">Proposed new / modified changes to the BPBCA Zoning Regulations. </w:t>
      </w:r>
    </w:p>
    <w:p w14:paraId="4395E69A" w14:textId="77777777" w:rsidR="00C02EAD" w:rsidRP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</w:rPr>
      </w:pPr>
    </w:p>
    <w:p w14:paraId="519E0A2B" w14:textId="16C2AFCB" w:rsidR="00C02EAD" w:rsidRP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ind w:left="540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Mr. Ventres had a brief discussion with the Commission regarding property surveys and explained how he keeps a database of the ones available; currently around 30% of homes in the Association have surveys. Mr. Fox said subdividing a property requires that the applicant go before the Board of Governors and Mr. Ventres said in those cases, he would supply a statement noting whether their plan is compliant with zoning regulations. </w:t>
      </w:r>
    </w:p>
    <w:p w14:paraId="36F8EF2F" w14:textId="77777777" w:rsidR="00C02EAD" w:rsidRPr="00C02EAD" w:rsidRDefault="00C02EAD" w:rsidP="00C02EAD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  <w:r w:rsidRPr="00C02EAD">
        <w:rPr>
          <w:rFonts w:ascii="Arial" w:eastAsia="Times New Roman" w:hAnsi="Arial" w:cs="Arial"/>
          <w:b/>
          <w:bCs/>
          <w:sz w:val="22"/>
          <w:szCs w:val="22"/>
        </w:rPr>
        <w:t xml:space="preserve">VIII. ADJOURNMENT </w:t>
      </w:r>
    </w:p>
    <w:p w14:paraId="714AF12A" w14:textId="77777777" w:rsidR="00E01F14" w:rsidRDefault="00C02EAD" w:rsidP="00C02EAD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</w:rPr>
      </w:pPr>
      <w:r w:rsidRPr="00C02EAD">
        <w:rPr>
          <w:rFonts w:ascii="Arial" w:eastAsia="Times New Roman" w:hAnsi="Arial" w:cs="Arial"/>
          <w:b/>
          <w:bCs/>
          <w:sz w:val="22"/>
          <w:szCs w:val="22"/>
        </w:rPr>
        <w:t>MOTION (2)</w:t>
      </w:r>
    </w:p>
    <w:p w14:paraId="06FCB691" w14:textId="7418AA52" w:rsid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C02EAD">
        <w:rPr>
          <w:rFonts w:ascii="Arial" w:eastAsia="Times New Roman" w:hAnsi="Arial" w:cs="Arial"/>
          <w:b/>
          <w:bCs/>
          <w:sz w:val="22"/>
          <w:szCs w:val="22"/>
        </w:rPr>
        <w:br/>
        <w:t>Mr. Horoho moved to adjourn the Black Point Beach Club Association Zoning Commission meeting at 6:25 p.m.</w:t>
      </w:r>
      <w:r w:rsidRPr="00C02EAD">
        <w:rPr>
          <w:rFonts w:ascii="Arial" w:eastAsia="Times New Roman" w:hAnsi="Arial" w:cs="Arial"/>
          <w:b/>
          <w:bCs/>
          <w:sz w:val="22"/>
          <w:szCs w:val="22"/>
        </w:rPr>
        <w:br/>
        <w:t>Mr. Allen seconded the motion.</w:t>
      </w:r>
      <w:r w:rsidRPr="00C02EAD">
        <w:rPr>
          <w:rFonts w:ascii="Arial" w:eastAsia="Times New Roman" w:hAnsi="Arial" w:cs="Arial"/>
          <w:b/>
          <w:bCs/>
          <w:sz w:val="22"/>
          <w:szCs w:val="22"/>
        </w:rPr>
        <w:br/>
      </w:r>
      <w:r w:rsidRPr="00C02EAD">
        <w:rPr>
          <w:rFonts w:ascii="Arial" w:eastAsia="Times New Roman" w:hAnsi="Arial" w:cs="Arial"/>
          <w:b/>
          <w:bCs/>
        </w:rPr>
        <w:t xml:space="preserve">Motion carried, 5-0-0. </w:t>
      </w:r>
    </w:p>
    <w:p w14:paraId="6915257E" w14:textId="6312CF51" w:rsid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3A84864" w14:textId="77777777" w:rsidR="00E01F14" w:rsidRPr="00C02EAD" w:rsidRDefault="00E01F14" w:rsidP="00C02EAD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7F4A002" w14:textId="77777777" w:rsidR="00C02EAD" w:rsidRPr="00C02EAD" w:rsidRDefault="00C02EAD" w:rsidP="00C02EAD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02EAD">
        <w:rPr>
          <w:rFonts w:ascii="ArialMT" w:eastAsia="Times New Roman" w:hAnsi="ArialMT" w:cs="Times New Roman"/>
          <w:sz w:val="22"/>
          <w:szCs w:val="22"/>
        </w:rPr>
        <w:t xml:space="preserve">Respectfully Submitted, Brooke Stevens Recording Secretary </w:t>
      </w:r>
    </w:p>
    <w:p w14:paraId="0625BCBD" w14:textId="77777777" w:rsidR="00C02EAD" w:rsidRDefault="00C02EAD" w:rsidP="00C02EAD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63E8A311" w14:textId="77777777" w:rsidR="00141088" w:rsidRPr="00C02EAD" w:rsidRDefault="000319EA" w:rsidP="00C02EAD"/>
    <w:sectPr w:rsidR="00141088" w:rsidRPr="00C02EAD" w:rsidSect="004E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36E"/>
    <w:multiLevelType w:val="multilevel"/>
    <w:tmpl w:val="C6BA64B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B453C"/>
    <w:multiLevelType w:val="multilevel"/>
    <w:tmpl w:val="BD6EB29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658D4"/>
    <w:multiLevelType w:val="hybridMultilevel"/>
    <w:tmpl w:val="FF42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06BD"/>
    <w:multiLevelType w:val="hybridMultilevel"/>
    <w:tmpl w:val="5D32C1C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4D2330B"/>
    <w:multiLevelType w:val="hybridMultilevel"/>
    <w:tmpl w:val="B808A3F4"/>
    <w:lvl w:ilvl="0" w:tplc="3D6CD9A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87503"/>
    <w:multiLevelType w:val="hybridMultilevel"/>
    <w:tmpl w:val="FF0AE9E6"/>
    <w:lvl w:ilvl="0" w:tplc="B1FEF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D344B"/>
    <w:multiLevelType w:val="hybridMultilevel"/>
    <w:tmpl w:val="CC323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700FC"/>
    <w:multiLevelType w:val="hybridMultilevel"/>
    <w:tmpl w:val="C8CA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AD"/>
    <w:rsid w:val="000319EA"/>
    <w:rsid w:val="0013195C"/>
    <w:rsid w:val="002E7AAB"/>
    <w:rsid w:val="003308DD"/>
    <w:rsid w:val="004E0E5A"/>
    <w:rsid w:val="005A31E0"/>
    <w:rsid w:val="005B3BD3"/>
    <w:rsid w:val="00741161"/>
    <w:rsid w:val="00C02EAD"/>
    <w:rsid w:val="00E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8C0A"/>
  <w15:chartTrackingRefBased/>
  <w15:docId w15:val="{F534FF70-A01A-8649-AA2E-A7815F0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2EAD"/>
    <w:pPr>
      <w:widowControl w:val="0"/>
      <w:autoSpaceDE w:val="0"/>
      <w:autoSpaceDN w:val="0"/>
    </w:pPr>
    <w:rPr>
      <w:rFonts w:ascii="Courier New" w:eastAsia="Courier New" w:hAnsi="Courier New" w:cs="Courier New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2EAD"/>
    <w:rPr>
      <w:rFonts w:ascii="Courier New" w:eastAsia="Courier New" w:hAnsi="Courier New" w:cs="Courier New"/>
      <w:sz w:val="21"/>
      <w:szCs w:val="21"/>
    </w:rPr>
  </w:style>
  <w:style w:type="paragraph" w:styleId="NormalWeb">
    <w:name w:val="Normal (Web)"/>
    <w:basedOn w:val="Normal"/>
    <w:uiPriority w:val="99"/>
    <w:unhideWhenUsed/>
    <w:rsid w:val="00C02E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02EAD"/>
    <w:pPr>
      <w:ind w:left="720"/>
      <w:contextualSpacing/>
    </w:pPr>
  </w:style>
  <w:style w:type="paragraph" w:styleId="NoSpacing">
    <w:name w:val="No Spacing"/>
    <w:uiPriority w:val="1"/>
    <w:qFormat/>
    <w:rsid w:val="005A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1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</dc:creator>
  <cp:keywords/>
  <dc:description/>
  <cp:lastModifiedBy>Brooke Stevens</cp:lastModifiedBy>
  <cp:revision>3</cp:revision>
  <dcterms:created xsi:type="dcterms:W3CDTF">2021-09-27T13:04:00Z</dcterms:created>
  <dcterms:modified xsi:type="dcterms:W3CDTF">2021-09-28T16:53:00Z</dcterms:modified>
</cp:coreProperties>
</file>